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88A1" w14:textId="77777777" w:rsidR="00B9442D" w:rsidRPr="00D67AAD" w:rsidRDefault="00B9442D" w:rsidP="00B9442D">
      <w:pPr>
        <w:jc w:val="center"/>
        <w:outlineLvl w:val="0"/>
        <w:rPr>
          <w:rFonts w:ascii="Times New Roman" w:eastAsia="Calibri" w:hAnsi="Times New Roman"/>
          <w:b/>
          <w:sz w:val="20"/>
        </w:rPr>
      </w:pPr>
      <w:bookmarkStart w:id="0" w:name="_GoBack"/>
      <w:bookmarkEnd w:id="0"/>
      <w:r w:rsidRPr="00D67AAD">
        <w:rPr>
          <w:rFonts w:ascii="Times New Roman" w:eastAsia="Calibri" w:hAnsi="Times New Roman"/>
          <w:b/>
          <w:sz w:val="20"/>
        </w:rPr>
        <w:t>Правила посещения зоны виртуальной реальности «</w:t>
      </w:r>
      <w:r w:rsidRPr="00D67AAD">
        <w:rPr>
          <w:rFonts w:ascii="Times New Roman" w:eastAsia="Calibri" w:hAnsi="Times New Roman"/>
          <w:b/>
          <w:sz w:val="20"/>
          <w:lang w:val="en-US"/>
        </w:rPr>
        <w:t>Titan</w:t>
      </w:r>
      <w:r w:rsidRPr="00D67AAD">
        <w:rPr>
          <w:rFonts w:ascii="Times New Roman" w:eastAsia="Calibri" w:hAnsi="Times New Roman"/>
          <w:b/>
          <w:sz w:val="20"/>
        </w:rPr>
        <w:t xml:space="preserve"> </w:t>
      </w:r>
      <w:r w:rsidRPr="00D67AAD">
        <w:rPr>
          <w:rFonts w:ascii="Times New Roman" w:eastAsia="Calibri" w:hAnsi="Times New Roman"/>
          <w:b/>
          <w:sz w:val="20"/>
          <w:lang w:val="en-US"/>
        </w:rPr>
        <w:t>VR</w:t>
      </w:r>
      <w:r w:rsidRPr="00D67AAD">
        <w:rPr>
          <w:rFonts w:ascii="Times New Roman" w:eastAsia="Calibri" w:hAnsi="Times New Roman"/>
          <w:b/>
          <w:sz w:val="20"/>
        </w:rPr>
        <w:t>»</w:t>
      </w:r>
    </w:p>
    <w:p w14:paraId="3F857DE7" w14:textId="77777777" w:rsidR="00B9442D" w:rsidRPr="00D67AAD" w:rsidRDefault="00B9442D" w:rsidP="00B9442D">
      <w:pPr>
        <w:jc w:val="center"/>
        <w:outlineLvl w:val="0"/>
        <w:rPr>
          <w:rFonts w:ascii="Times New Roman" w:eastAsia="Calibri" w:hAnsi="Times New Roman"/>
          <w:b/>
          <w:sz w:val="20"/>
        </w:rPr>
      </w:pPr>
    </w:p>
    <w:p w14:paraId="7F3BD2AB" w14:textId="77777777" w:rsidR="00B9442D" w:rsidRDefault="00B9442D" w:rsidP="00B9442D">
      <w:pPr>
        <w:ind w:firstLine="567"/>
        <w:rPr>
          <w:rFonts w:ascii="Times New Roman" w:hAnsi="Times New Roman"/>
          <w:b/>
          <w:sz w:val="20"/>
        </w:rPr>
      </w:pPr>
      <w:r w:rsidRPr="00D67AAD">
        <w:rPr>
          <w:rFonts w:ascii="Times New Roman" w:hAnsi="Times New Roman"/>
          <w:b/>
          <w:sz w:val="20"/>
        </w:rPr>
        <w:t xml:space="preserve">      «Игра виртуальной реальности» / «Игра» </w:t>
      </w:r>
      <w:r w:rsidRPr="00D67AAD">
        <w:rPr>
          <w:rFonts w:ascii="Times New Roman" w:hAnsi="Times New Roman"/>
          <w:sz w:val="20"/>
        </w:rPr>
        <w:t>—</w:t>
      </w:r>
      <w:r w:rsidRPr="00D67AAD">
        <w:rPr>
          <w:rFonts w:ascii="Times New Roman" w:hAnsi="Times New Roman"/>
          <w:b/>
          <w:sz w:val="20"/>
        </w:rPr>
        <w:t xml:space="preserve"> </w:t>
      </w:r>
      <w:r w:rsidRPr="00D67AAD">
        <w:rPr>
          <w:rFonts w:ascii="Times New Roman" w:eastAsia="Calibri" w:hAnsi="Times New Roman"/>
          <w:sz w:val="20"/>
        </w:rPr>
        <w:t>специальным образом лицензированное программное обеспечение, формирующее трехмерную среду, с которой пользователь может взаимодействовать, полностью или частично в неё погружаясь.</w:t>
      </w:r>
    </w:p>
    <w:p w14:paraId="350DDC76" w14:textId="77777777" w:rsidR="00B9442D" w:rsidRPr="00D67AAD" w:rsidRDefault="00B9442D" w:rsidP="00B9442D">
      <w:pPr>
        <w:ind w:firstLine="567"/>
        <w:rPr>
          <w:rFonts w:ascii="Times New Roman" w:hAnsi="Times New Roman"/>
          <w:sz w:val="20"/>
        </w:rPr>
      </w:pPr>
      <w:r w:rsidRPr="00D67AAD">
        <w:rPr>
          <w:rFonts w:ascii="Times New Roman" w:hAnsi="Times New Roman"/>
          <w:b/>
          <w:sz w:val="20"/>
        </w:rPr>
        <w:t xml:space="preserve">      «Аттракционы» </w:t>
      </w:r>
      <w:r w:rsidRPr="00D67AAD">
        <w:rPr>
          <w:rFonts w:ascii="Times New Roman" w:hAnsi="Times New Roman"/>
          <w:sz w:val="20"/>
        </w:rPr>
        <w:t>—</w:t>
      </w:r>
      <w:r w:rsidRPr="00D67AAD">
        <w:rPr>
          <w:rFonts w:ascii="Times New Roman" w:hAnsi="Times New Roman"/>
          <w:b/>
          <w:sz w:val="20"/>
        </w:rPr>
        <w:t xml:space="preserve">  </w:t>
      </w:r>
      <w:r w:rsidRPr="00D67AAD">
        <w:rPr>
          <w:rFonts w:ascii="Times New Roman" w:hAnsi="Times New Roman"/>
          <w:sz w:val="20"/>
        </w:rPr>
        <w:t>залы виртуальной реальности «</w:t>
      </w:r>
      <w:r w:rsidRPr="00D67AAD">
        <w:rPr>
          <w:rFonts w:ascii="Times New Roman" w:hAnsi="Times New Roman"/>
          <w:sz w:val="20"/>
          <w:lang w:val="en-US"/>
        </w:rPr>
        <w:t>Titan</w:t>
      </w:r>
      <w:r w:rsidRPr="00D67AAD">
        <w:rPr>
          <w:rFonts w:ascii="Times New Roman" w:hAnsi="Times New Roman"/>
          <w:sz w:val="20"/>
        </w:rPr>
        <w:t xml:space="preserve"> </w:t>
      </w:r>
      <w:r w:rsidRPr="00D67AAD">
        <w:rPr>
          <w:rFonts w:ascii="Times New Roman" w:hAnsi="Times New Roman"/>
          <w:sz w:val="20"/>
          <w:lang w:val="en-US"/>
        </w:rPr>
        <w:t>VR</w:t>
      </w:r>
      <w:r w:rsidRPr="00D67AAD">
        <w:rPr>
          <w:rFonts w:ascii="Times New Roman" w:hAnsi="Times New Roman"/>
          <w:sz w:val="20"/>
        </w:rPr>
        <w:t>», представляющие собой комплекс технических средств (компьютер, шлем виртуальной реальности, беспроводные средства передачи сигнала с компьютера на шлем, управляющий сервер), позволяющий пользователю играть в различные Игры виртуальной реальности. Зона Аттракционов разделена на 4 (Четыре) зала виртуальной реальности.</w:t>
      </w:r>
    </w:p>
    <w:p w14:paraId="6FCF7BE6" w14:textId="77777777" w:rsidR="00B9442D" w:rsidRPr="00D67AAD" w:rsidRDefault="00B9442D" w:rsidP="00B9442D">
      <w:pPr>
        <w:ind w:firstLine="567"/>
        <w:rPr>
          <w:rFonts w:ascii="Times New Roman" w:hAnsi="Times New Roman"/>
          <w:b/>
          <w:sz w:val="20"/>
        </w:rPr>
      </w:pPr>
      <w:r w:rsidRPr="00D67AAD">
        <w:rPr>
          <w:rFonts w:ascii="Times New Roman" w:hAnsi="Times New Roman"/>
          <w:b/>
          <w:sz w:val="20"/>
        </w:rPr>
        <w:t xml:space="preserve">      «Место нахождения Аттракционов» / «Помещение»</w:t>
      </w:r>
      <w:r w:rsidRPr="00D67AAD">
        <w:rPr>
          <w:rFonts w:ascii="Times New Roman" w:hAnsi="Times New Roman"/>
          <w:sz w:val="20"/>
        </w:rPr>
        <w:t xml:space="preserve"> — специальным образом оборудованная территория, предназначенная для размещения Аттракционов и расположенная по адресу: г. Красногорск, ул. Международная, д. 12, ТРЦ </w:t>
      </w:r>
      <w:proofErr w:type="spellStart"/>
      <w:r w:rsidRPr="00D67AAD">
        <w:rPr>
          <w:rFonts w:ascii="Times New Roman" w:hAnsi="Times New Roman"/>
          <w:sz w:val="20"/>
        </w:rPr>
        <w:t>Vegas</w:t>
      </w:r>
      <w:proofErr w:type="spellEnd"/>
      <w:r w:rsidRPr="00D67AAD">
        <w:rPr>
          <w:rFonts w:ascii="Times New Roman" w:hAnsi="Times New Roman"/>
          <w:sz w:val="20"/>
        </w:rPr>
        <w:t xml:space="preserve"> Крокус Сити, 4-й этаж.</w:t>
      </w:r>
      <w:r w:rsidRPr="00D67AAD">
        <w:rPr>
          <w:rFonts w:ascii="Times New Roman" w:hAnsi="Times New Roman"/>
          <w:b/>
          <w:sz w:val="20"/>
        </w:rPr>
        <w:t xml:space="preserve">    </w:t>
      </w:r>
    </w:p>
    <w:p w14:paraId="05D10904" w14:textId="77777777" w:rsidR="00B9442D" w:rsidRPr="00D67AAD" w:rsidRDefault="00B9442D" w:rsidP="00B9442D">
      <w:pPr>
        <w:ind w:firstLine="567"/>
        <w:rPr>
          <w:rFonts w:ascii="Times New Roman" w:hAnsi="Times New Roman"/>
          <w:sz w:val="20"/>
        </w:rPr>
      </w:pPr>
      <w:r w:rsidRPr="00D67AAD">
        <w:rPr>
          <w:rFonts w:ascii="Times New Roman" w:hAnsi="Times New Roman"/>
          <w:b/>
          <w:sz w:val="20"/>
        </w:rPr>
        <w:t xml:space="preserve">      «Часы работы Аттракционов» </w:t>
      </w:r>
      <w:r w:rsidRPr="00D67AAD">
        <w:rPr>
          <w:rFonts w:ascii="Times New Roman" w:hAnsi="Times New Roman"/>
          <w:sz w:val="20"/>
        </w:rPr>
        <w:t>— ежедневно с 12:00 до 24:00 без перерыва на обед.</w:t>
      </w:r>
    </w:p>
    <w:p w14:paraId="3F5385A4" w14:textId="77777777" w:rsidR="00B9442D" w:rsidRPr="00D67AAD" w:rsidRDefault="00B9442D" w:rsidP="00B9442D">
      <w:pPr>
        <w:ind w:firstLine="567"/>
        <w:rPr>
          <w:rFonts w:ascii="Times New Roman" w:eastAsia="Calibri" w:hAnsi="Times New Roman"/>
          <w:sz w:val="20"/>
        </w:rPr>
      </w:pPr>
      <w:r w:rsidRPr="00D67AAD">
        <w:rPr>
          <w:rFonts w:ascii="Times New Roman" w:eastAsia="Calibri" w:hAnsi="Times New Roman"/>
          <w:b/>
          <w:sz w:val="20"/>
        </w:rPr>
        <w:t xml:space="preserve">       «Оборудование»</w:t>
      </w:r>
      <w:r w:rsidRPr="00D67AAD">
        <w:rPr>
          <w:rFonts w:ascii="Times New Roman" w:eastAsia="Calibri" w:hAnsi="Times New Roman"/>
          <w:sz w:val="20"/>
        </w:rPr>
        <w:t xml:space="preserve"> </w:t>
      </w:r>
      <w:r w:rsidRPr="00D67AAD">
        <w:rPr>
          <w:rFonts w:ascii="Times New Roman" w:hAnsi="Times New Roman"/>
          <w:sz w:val="20"/>
        </w:rPr>
        <w:t>—</w:t>
      </w:r>
      <w:r w:rsidRPr="00D67AAD">
        <w:rPr>
          <w:rFonts w:ascii="Times New Roman" w:eastAsia="Calibri" w:hAnsi="Times New Roman"/>
          <w:sz w:val="20"/>
        </w:rPr>
        <w:t xml:space="preserve"> высокотехнологичный аппаратн</w:t>
      </w:r>
      <w:r>
        <w:rPr>
          <w:rFonts w:ascii="Times New Roman" w:eastAsia="Calibri" w:hAnsi="Times New Roman"/>
          <w:sz w:val="20"/>
        </w:rPr>
        <w:t>ы</w:t>
      </w:r>
      <w:r w:rsidRPr="00D67AAD">
        <w:rPr>
          <w:rFonts w:ascii="Times New Roman" w:eastAsia="Calibri" w:hAnsi="Times New Roman"/>
          <w:sz w:val="20"/>
        </w:rPr>
        <w:t>й комплекс, позволяющий осуществлять полноценный доступ к Игре.</w:t>
      </w:r>
    </w:p>
    <w:p w14:paraId="023ABE59" w14:textId="77777777" w:rsidR="00B9442D" w:rsidRPr="004F6E87" w:rsidRDefault="00B9442D" w:rsidP="00B9442D">
      <w:pPr>
        <w:ind w:firstLine="567"/>
        <w:rPr>
          <w:rFonts w:ascii="Times New Roman" w:eastAsia="Calibri" w:hAnsi="Times New Roman"/>
          <w:sz w:val="20"/>
        </w:rPr>
      </w:pPr>
      <w:r w:rsidRPr="00D67AAD">
        <w:rPr>
          <w:rFonts w:ascii="Times New Roman" w:eastAsia="Calibri" w:hAnsi="Times New Roman"/>
          <w:sz w:val="20"/>
        </w:rPr>
        <w:t xml:space="preserve">        </w:t>
      </w:r>
      <w:r w:rsidRPr="004F6E87">
        <w:rPr>
          <w:rFonts w:ascii="Times New Roman" w:eastAsia="Calibri" w:hAnsi="Times New Roman"/>
          <w:b/>
          <w:sz w:val="20"/>
        </w:rPr>
        <w:t>«Организатор»</w:t>
      </w:r>
      <w:r w:rsidRPr="004F6E87">
        <w:rPr>
          <w:rFonts w:ascii="Times New Roman" w:eastAsia="Calibri" w:hAnsi="Times New Roman"/>
          <w:sz w:val="20"/>
        </w:rPr>
        <w:t xml:space="preserve"> — общество с ограниченной ответственностью «Титан </w:t>
      </w:r>
      <w:proofErr w:type="spellStart"/>
      <w:r w:rsidRPr="004F6E87">
        <w:rPr>
          <w:rFonts w:ascii="Times New Roman" w:eastAsia="Calibri" w:hAnsi="Times New Roman"/>
          <w:sz w:val="20"/>
        </w:rPr>
        <w:t>ВиАр</w:t>
      </w:r>
      <w:proofErr w:type="spellEnd"/>
      <w:r w:rsidRPr="004F6E87">
        <w:rPr>
          <w:rFonts w:ascii="Times New Roman" w:eastAsia="Calibri" w:hAnsi="Times New Roman"/>
          <w:sz w:val="20"/>
        </w:rPr>
        <w:t>» (адрес места нахождения:</w:t>
      </w:r>
      <w:r w:rsidRPr="004F6E87">
        <w:rPr>
          <w:rFonts w:ascii="Calibri" w:eastAsia="Calibri" w:hAnsi="Calibri"/>
          <w:sz w:val="22"/>
          <w:szCs w:val="22"/>
        </w:rPr>
        <w:t xml:space="preserve"> </w:t>
      </w:r>
      <w:r w:rsidRPr="004F6E87">
        <w:rPr>
          <w:rFonts w:ascii="Times New Roman" w:eastAsia="Calibri" w:hAnsi="Times New Roman"/>
          <w:sz w:val="20"/>
        </w:rPr>
        <w:t xml:space="preserve">119019, г. Москва, ул. Новый Арбат, д. 21, </w:t>
      </w:r>
      <w:proofErr w:type="spellStart"/>
      <w:r w:rsidRPr="004F6E87">
        <w:rPr>
          <w:rFonts w:ascii="Times New Roman" w:eastAsia="Calibri" w:hAnsi="Times New Roman"/>
          <w:sz w:val="20"/>
        </w:rPr>
        <w:t>эт</w:t>
      </w:r>
      <w:proofErr w:type="spellEnd"/>
      <w:r w:rsidRPr="004F6E87">
        <w:rPr>
          <w:rFonts w:ascii="Times New Roman" w:eastAsia="Calibri" w:hAnsi="Times New Roman"/>
          <w:sz w:val="20"/>
        </w:rPr>
        <w:t xml:space="preserve">. </w:t>
      </w:r>
      <w:proofErr w:type="gramStart"/>
      <w:r w:rsidRPr="004F6E87">
        <w:rPr>
          <w:rFonts w:ascii="Times New Roman" w:eastAsia="Calibri" w:hAnsi="Times New Roman"/>
          <w:sz w:val="20"/>
        </w:rPr>
        <w:t xml:space="preserve">5,  </w:t>
      </w:r>
      <w:proofErr w:type="spellStart"/>
      <w:r w:rsidRPr="004F6E87">
        <w:rPr>
          <w:rFonts w:ascii="Times New Roman" w:eastAsia="Calibri" w:hAnsi="Times New Roman"/>
          <w:sz w:val="20"/>
        </w:rPr>
        <w:t>пом</w:t>
      </w:r>
      <w:proofErr w:type="gramEnd"/>
      <w:r w:rsidRPr="004F6E87">
        <w:rPr>
          <w:rFonts w:ascii="Times New Roman" w:eastAsia="Calibri" w:hAnsi="Times New Roman"/>
          <w:sz w:val="20"/>
        </w:rPr>
        <w:t>.I</w:t>
      </w:r>
      <w:proofErr w:type="spellEnd"/>
      <w:r w:rsidRPr="004F6E87">
        <w:rPr>
          <w:rFonts w:ascii="Times New Roman" w:eastAsia="Calibri" w:hAnsi="Times New Roman"/>
          <w:sz w:val="20"/>
        </w:rPr>
        <w:t xml:space="preserve">, ком. 20а, ОГРН 1177746248943, ИНН 7704397796), являющееся организатором Аттракционов и игровых развлекательных мероприятий, в рамках которых в Помещении предоставляется доступ к Игре с использованием Оборудования.  </w:t>
      </w:r>
    </w:p>
    <w:p w14:paraId="22A500AD" w14:textId="77777777" w:rsidR="00B9442D" w:rsidRPr="004F6E87" w:rsidRDefault="00B9442D" w:rsidP="00B9442D">
      <w:pPr>
        <w:tabs>
          <w:tab w:val="left" w:pos="9072"/>
        </w:tabs>
        <w:ind w:firstLine="567"/>
        <w:rPr>
          <w:rFonts w:ascii="Times New Roman" w:hAnsi="Times New Roman"/>
          <w:sz w:val="20"/>
        </w:rPr>
      </w:pPr>
      <w:r w:rsidRPr="004F6E87">
        <w:rPr>
          <w:rFonts w:ascii="Times New Roman" w:eastAsia="Calibri" w:hAnsi="Times New Roman"/>
          <w:b/>
          <w:sz w:val="20"/>
        </w:rPr>
        <w:t xml:space="preserve">         </w:t>
      </w:r>
      <w:r w:rsidRPr="004F6E87">
        <w:rPr>
          <w:rFonts w:ascii="Times New Roman" w:hAnsi="Times New Roman"/>
          <w:b/>
          <w:sz w:val="20"/>
        </w:rPr>
        <w:t xml:space="preserve">«Сертификат» </w:t>
      </w:r>
      <w:r w:rsidRPr="004F6E87">
        <w:rPr>
          <w:rFonts w:ascii="Times New Roman" w:eastAsia="Calibri" w:hAnsi="Times New Roman"/>
          <w:sz w:val="20"/>
        </w:rPr>
        <w:t>—</w:t>
      </w:r>
      <w:r w:rsidRPr="004F6E87">
        <w:rPr>
          <w:rFonts w:ascii="Times New Roman" w:hAnsi="Times New Roman"/>
          <w:b/>
          <w:sz w:val="20"/>
        </w:rPr>
        <w:t xml:space="preserve"> </w:t>
      </w:r>
      <w:r w:rsidRPr="004F6E87">
        <w:rPr>
          <w:rFonts w:ascii="Times New Roman" w:hAnsi="Times New Roman"/>
          <w:sz w:val="20"/>
        </w:rPr>
        <w:t>документ, удостоверяющий право его предъявителя на однократное посещение 1 (Одного) сеанса Игры виртуальной реальности продолжительностью 1</w:t>
      </w:r>
      <w:r>
        <w:rPr>
          <w:rFonts w:ascii="Times New Roman" w:hAnsi="Times New Roman"/>
          <w:sz w:val="20"/>
        </w:rPr>
        <w:t>0</w:t>
      </w:r>
      <w:r w:rsidRPr="004F6E87">
        <w:rPr>
          <w:rFonts w:ascii="Times New Roman" w:hAnsi="Times New Roman"/>
          <w:sz w:val="20"/>
        </w:rPr>
        <w:t xml:space="preserve"> минут в одном из залов виртуальной реальности в соответствии с правилами, установленными Организатором. Срок действия Сертификата – 14 </w:t>
      </w:r>
      <w:r>
        <w:rPr>
          <w:rFonts w:ascii="Times New Roman" w:hAnsi="Times New Roman"/>
          <w:sz w:val="20"/>
        </w:rPr>
        <w:t xml:space="preserve">календарных </w:t>
      </w:r>
      <w:r w:rsidRPr="004F6E87">
        <w:rPr>
          <w:rFonts w:ascii="Times New Roman" w:hAnsi="Times New Roman"/>
          <w:sz w:val="20"/>
        </w:rPr>
        <w:t>дней с даты покупки. Посещение сеансов Игр виртуальной реальности производится в порядке живой очереди.</w:t>
      </w:r>
    </w:p>
    <w:p w14:paraId="2F17A400" w14:textId="77777777" w:rsidR="00B9442D" w:rsidRPr="004F6E87" w:rsidRDefault="00B9442D" w:rsidP="00B9442D">
      <w:pPr>
        <w:ind w:firstLine="567"/>
        <w:rPr>
          <w:rFonts w:ascii="Times New Roman" w:eastAsia="Calibri" w:hAnsi="Times New Roman"/>
          <w:sz w:val="20"/>
        </w:rPr>
      </w:pPr>
      <w:r w:rsidRPr="004F6E87">
        <w:rPr>
          <w:rFonts w:ascii="Times New Roman" w:hAnsi="Times New Roman"/>
          <w:sz w:val="20"/>
        </w:rPr>
        <w:t xml:space="preserve">        </w:t>
      </w:r>
      <w:r w:rsidRPr="004F6E87">
        <w:rPr>
          <w:rFonts w:ascii="Times New Roman" w:eastAsia="Calibri" w:hAnsi="Times New Roman"/>
          <w:b/>
          <w:sz w:val="20"/>
        </w:rPr>
        <w:t>«</w:t>
      </w:r>
      <w:proofErr w:type="gramStart"/>
      <w:r w:rsidRPr="004F6E87">
        <w:rPr>
          <w:rFonts w:ascii="Times New Roman" w:eastAsia="Calibri" w:hAnsi="Times New Roman"/>
          <w:b/>
          <w:sz w:val="20"/>
        </w:rPr>
        <w:t>Пользователь»</w:t>
      </w:r>
      <w:r w:rsidRPr="004F6E87">
        <w:rPr>
          <w:rFonts w:ascii="Times New Roman" w:eastAsia="Calibri" w:hAnsi="Times New Roman"/>
          <w:sz w:val="20"/>
        </w:rPr>
        <w:t xml:space="preserve">  —</w:t>
      </w:r>
      <w:proofErr w:type="gramEnd"/>
      <w:r w:rsidRPr="004F6E87">
        <w:rPr>
          <w:rFonts w:ascii="Times New Roman" w:eastAsia="Calibri" w:hAnsi="Times New Roman"/>
          <w:sz w:val="20"/>
        </w:rPr>
        <w:t xml:space="preserve">  физическое лицо, непосредственно которому Организатор предоставляет доступ к Игре по предъявлении Сертификата. В силу конструктивных особенностей Оборудования Пользователями игры не могут быть лица, моложе 12 (двенадцати) лет. В случае, если Правилами Игры предусмотрена возможность участия лиц   в возрасте от 12 до 14 лет, им может быть предоставлен доступ к Игре, и они могут быть признаны Пользователями Игры только с согласия и в присутствии взрослого (дееспособного) лица, которое самостоятельно определяет степень возможности восприятия Игры сопровождаемым им несовершеннолетним лицом и несет ответственность за его моральное и физическое состояние. </w:t>
      </w:r>
    </w:p>
    <w:p w14:paraId="38FB527E" w14:textId="77777777" w:rsidR="00B9442D" w:rsidRPr="004F6E87" w:rsidRDefault="00B9442D" w:rsidP="00B9442D">
      <w:pPr>
        <w:ind w:firstLine="567"/>
        <w:rPr>
          <w:rFonts w:ascii="Times New Roman" w:hAnsi="Times New Roman"/>
          <w:b/>
          <w:sz w:val="20"/>
        </w:rPr>
      </w:pPr>
      <w:r w:rsidRPr="004F6E87">
        <w:rPr>
          <w:rFonts w:ascii="Times New Roman" w:eastAsia="Calibri" w:hAnsi="Times New Roman"/>
          <w:sz w:val="20"/>
        </w:rPr>
        <w:t xml:space="preserve">Лица, старше 14 лет могут быть признаны Организатором Пользователями и допущены к Игре, если выбираемая ими Игра, доступ к которой предоставляется Организатором, соответствует возрасту этого лица.  </w:t>
      </w:r>
      <w:r w:rsidRPr="004F6E87">
        <w:rPr>
          <w:rFonts w:ascii="Times New Roman" w:hAnsi="Times New Roman"/>
          <w:sz w:val="20"/>
        </w:rPr>
        <w:t xml:space="preserve">  </w:t>
      </w:r>
    </w:p>
    <w:p w14:paraId="1C9871FC" w14:textId="77777777" w:rsidR="00B9442D" w:rsidRPr="004F6E87" w:rsidRDefault="00B9442D" w:rsidP="00B9442D">
      <w:pPr>
        <w:ind w:firstLine="567"/>
        <w:rPr>
          <w:rFonts w:ascii="Times New Roman" w:hAnsi="Times New Roman"/>
          <w:sz w:val="20"/>
        </w:rPr>
      </w:pPr>
      <w:r w:rsidRPr="004F6E87">
        <w:rPr>
          <w:rFonts w:ascii="Times New Roman" w:hAnsi="Times New Roman"/>
          <w:b/>
          <w:sz w:val="20"/>
        </w:rPr>
        <w:t xml:space="preserve">      </w:t>
      </w:r>
    </w:p>
    <w:p w14:paraId="1F598B98" w14:textId="77777777" w:rsidR="00B9442D" w:rsidRPr="004F6E87" w:rsidRDefault="00B9442D" w:rsidP="00B9442D">
      <w:pPr>
        <w:rPr>
          <w:rFonts w:ascii="Times New Roman" w:hAnsi="Times New Roman"/>
          <w:b/>
          <w:sz w:val="20"/>
        </w:rPr>
      </w:pPr>
    </w:p>
    <w:p w14:paraId="494CFECA" w14:textId="77777777" w:rsidR="00B9442D" w:rsidRPr="004F6E87" w:rsidRDefault="00B9442D" w:rsidP="00B9442D">
      <w:pPr>
        <w:numPr>
          <w:ilvl w:val="0"/>
          <w:numId w:val="1"/>
        </w:numPr>
        <w:spacing w:after="200" w:line="276" w:lineRule="auto"/>
        <w:ind w:left="0" w:firstLine="0"/>
        <w:contextualSpacing/>
        <w:jc w:val="left"/>
        <w:rPr>
          <w:rFonts w:ascii="Times New Roman" w:eastAsia="Calibri" w:hAnsi="Times New Roman"/>
          <w:b/>
          <w:sz w:val="20"/>
          <w:u w:val="single"/>
        </w:rPr>
      </w:pPr>
      <w:r w:rsidRPr="004F6E87">
        <w:rPr>
          <w:rFonts w:ascii="Times New Roman" w:eastAsia="Calibri" w:hAnsi="Times New Roman"/>
          <w:b/>
          <w:sz w:val="20"/>
          <w:u w:val="single"/>
        </w:rPr>
        <w:t>Общие положения</w:t>
      </w:r>
    </w:p>
    <w:p w14:paraId="29D76A8B" w14:textId="77777777" w:rsidR="00B9442D" w:rsidRPr="004F6E87" w:rsidRDefault="00B9442D" w:rsidP="00B9442D">
      <w:pPr>
        <w:rPr>
          <w:rFonts w:ascii="Times New Roman" w:eastAsia="Calibri" w:hAnsi="Times New Roman"/>
          <w:color w:val="000000"/>
          <w:sz w:val="20"/>
          <w:shd w:val="clear" w:color="auto" w:fill="FFFFFF"/>
        </w:rPr>
      </w:pPr>
      <w:r w:rsidRPr="004F6E87">
        <w:rPr>
          <w:rFonts w:ascii="Times New Roman" w:eastAsia="Calibri" w:hAnsi="Times New Roman"/>
          <w:color w:val="000000"/>
          <w:sz w:val="20"/>
          <w:shd w:val="clear" w:color="auto" w:fill="FFFFFF"/>
        </w:rPr>
        <w:t>1.1. Настоящие правила устанавливают условия предоставления игровых развлекательных мероприятий, а также требования, установленные организатором таких мероприятий в целях обеспечения доступа участников к указанным мероприятиям и обеспечения их безопасности, включая, но не ограничиваясь, требования к участникам мероприятий, их возрасту, состоянию здоровья (в том числе к отсутствию состояния алкогольного и/или наркотического опьянения). В зависимости от разновидности мероприятий, организатором могут быть установлены и иные дополнительные требования.</w:t>
      </w:r>
    </w:p>
    <w:p w14:paraId="481F2432" w14:textId="77777777" w:rsidR="00B9442D" w:rsidRPr="004F6E87" w:rsidRDefault="00B9442D" w:rsidP="00B9442D">
      <w:pPr>
        <w:rPr>
          <w:rFonts w:ascii="Times New Roman" w:eastAsia="Calibri" w:hAnsi="Times New Roman"/>
          <w:color w:val="000000"/>
          <w:sz w:val="20"/>
          <w:shd w:val="clear" w:color="auto" w:fill="FFFFFF"/>
        </w:rPr>
      </w:pPr>
      <w:r w:rsidRPr="004F6E87">
        <w:rPr>
          <w:rFonts w:ascii="Times New Roman" w:eastAsia="Calibri" w:hAnsi="Times New Roman"/>
          <w:color w:val="000000"/>
          <w:sz w:val="20"/>
          <w:shd w:val="clear" w:color="auto" w:fill="FFFFFF"/>
        </w:rPr>
        <w:t xml:space="preserve">1.2. Доступ к Играм детей, не достигших 14 лет, осуществляется в присутствии совершеннолетнего сопровождающего (родителя или иного законного представителя).   </w:t>
      </w:r>
    </w:p>
    <w:p w14:paraId="6DBC79DD" w14:textId="77777777" w:rsidR="00B9442D" w:rsidRPr="004F6E87" w:rsidRDefault="00B9442D" w:rsidP="00B9442D">
      <w:pPr>
        <w:rPr>
          <w:rFonts w:ascii="Times New Roman" w:hAnsi="Times New Roman"/>
          <w:sz w:val="20"/>
        </w:rPr>
      </w:pPr>
      <w:r w:rsidRPr="004F6E87">
        <w:rPr>
          <w:rFonts w:ascii="Times New Roman" w:eastAsia="Calibri" w:hAnsi="Times New Roman"/>
          <w:color w:val="000000"/>
          <w:sz w:val="20"/>
          <w:shd w:val="clear" w:color="auto" w:fill="FFFFFF"/>
        </w:rPr>
        <w:t xml:space="preserve">1.3. </w:t>
      </w:r>
      <w:r w:rsidRPr="004F6E87">
        <w:rPr>
          <w:rFonts w:ascii="Times New Roman" w:hAnsi="Times New Roman"/>
          <w:sz w:val="20"/>
        </w:rPr>
        <w:t>Посещение сеансов Игр виртуальной реальности производится в порядке живой очереди в Часы работы Аттракционов по предъявлении Сертификата и контрольно-кассового чека.</w:t>
      </w:r>
    </w:p>
    <w:p w14:paraId="729BFC1B" w14:textId="77777777" w:rsidR="00B9442D" w:rsidRPr="004F6E87" w:rsidRDefault="00B9442D" w:rsidP="00B9442D">
      <w:pPr>
        <w:rPr>
          <w:rFonts w:ascii="Times New Roman" w:eastAsia="Calibri" w:hAnsi="Times New Roman"/>
          <w:color w:val="000000"/>
          <w:sz w:val="20"/>
          <w:shd w:val="clear" w:color="auto" w:fill="FFFFFF"/>
        </w:rPr>
      </w:pPr>
    </w:p>
    <w:p w14:paraId="65239C81" w14:textId="77777777" w:rsidR="00B9442D" w:rsidRPr="004F6E87" w:rsidRDefault="00B9442D" w:rsidP="00B9442D">
      <w:pPr>
        <w:numPr>
          <w:ilvl w:val="0"/>
          <w:numId w:val="1"/>
        </w:numPr>
        <w:spacing w:after="200" w:line="276" w:lineRule="auto"/>
        <w:ind w:left="0" w:firstLine="0"/>
        <w:contextualSpacing/>
        <w:jc w:val="left"/>
        <w:rPr>
          <w:rFonts w:ascii="Times New Roman" w:eastAsia="Calibri" w:hAnsi="Times New Roman"/>
          <w:b/>
          <w:sz w:val="20"/>
          <w:u w:val="single"/>
        </w:rPr>
      </w:pPr>
      <w:r w:rsidRPr="004F6E87">
        <w:rPr>
          <w:rFonts w:ascii="Times New Roman" w:eastAsia="Calibri" w:hAnsi="Times New Roman"/>
          <w:b/>
          <w:sz w:val="20"/>
          <w:u w:val="single"/>
        </w:rPr>
        <w:t>Права и обязанности Пользователя</w:t>
      </w:r>
    </w:p>
    <w:p w14:paraId="2237F514" w14:textId="77777777" w:rsidR="00B9442D" w:rsidRPr="004F6E87" w:rsidRDefault="00B9442D" w:rsidP="00B9442D">
      <w:pPr>
        <w:numPr>
          <w:ilvl w:val="1"/>
          <w:numId w:val="1"/>
        </w:numPr>
        <w:spacing w:after="200" w:line="276" w:lineRule="auto"/>
        <w:ind w:left="0" w:firstLine="0"/>
        <w:contextualSpacing/>
        <w:jc w:val="left"/>
        <w:rPr>
          <w:rFonts w:ascii="Times New Roman" w:eastAsia="Calibri" w:hAnsi="Times New Roman"/>
          <w:sz w:val="20"/>
        </w:rPr>
      </w:pPr>
      <w:r w:rsidRPr="004F6E87">
        <w:rPr>
          <w:rFonts w:ascii="Times New Roman" w:eastAsia="Calibri" w:hAnsi="Times New Roman"/>
          <w:sz w:val="20"/>
        </w:rPr>
        <w:t>Пользователь обязуется</w:t>
      </w:r>
    </w:p>
    <w:p w14:paraId="57C1CF8A"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2.1.1.  оплатить услуги Организатора на условиях 100% предоплаты до начала сеанса Игры;</w:t>
      </w:r>
    </w:p>
    <w:p w14:paraId="4143C1B7"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2.1.2.  заблаговременно прибыть в Помещение в целях получения Оборудования;</w:t>
      </w:r>
    </w:p>
    <w:p w14:paraId="5F6B687D"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 xml:space="preserve">2.1.3. ознакомиться с правилами использования Оборудования и пользования Игрой, изложенными в настоящем документе, и неукоснительно их соблюдать. </w:t>
      </w:r>
    </w:p>
    <w:p w14:paraId="3694698A" w14:textId="77777777" w:rsidR="00B9442D" w:rsidRPr="00D67AAD" w:rsidRDefault="00B9442D" w:rsidP="00B9442D">
      <w:pPr>
        <w:contextualSpacing/>
        <w:rPr>
          <w:rFonts w:ascii="Times New Roman" w:eastAsia="Calibri" w:hAnsi="Times New Roman"/>
          <w:sz w:val="20"/>
        </w:rPr>
      </w:pPr>
    </w:p>
    <w:p w14:paraId="76A19CB6" w14:textId="77777777" w:rsidR="00B9442D" w:rsidRPr="00D67AAD" w:rsidRDefault="00B9442D" w:rsidP="00B9442D">
      <w:pPr>
        <w:numPr>
          <w:ilvl w:val="1"/>
          <w:numId w:val="1"/>
        </w:numPr>
        <w:spacing w:after="200" w:line="276" w:lineRule="auto"/>
        <w:ind w:left="0" w:firstLine="0"/>
        <w:contextualSpacing/>
        <w:jc w:val="left"/>
        <w:rPr>
          <w:rFonts w:ascii="Times New Roman" w:eastAsia="Calibri" w:hAnsi="Times New Roman"/>
          <w:sz w:val="20"/>
        </w:rPr>
      </w:pPr>
      <w:r w:rsidRPr="00D67AAD">
        <w:rPr>
          <w:rFonts w:ascii="Times New Roman" w:eastAsia="Calibri" w:hAnsi="Times New Roman"/>
          <w:sz w:val="20"/>
        </w:rPr>
        <w:t>Пользователь вправе</w:t>
      </w:r>
    </w:p>
    <w:p w14:paraId="3105DA32"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2.2.1.  обращаться к Организатору по всем вопросам, связанным с посещением Аттракционов и пользованием Играми и Оборудованием.</w:t>
      </w:r>
    </w:p>
    <w:p w14:paraId="48906F2E" w14:textId="77777777" w:rsidR="00B9442D" w:rsidRPr="00D67AAD" w:rsidRDefault="00B9442D" w:rsidP="00B9442D">
      <w:pPr>
        <w:contextualSpacing/>
        <w:rPr>
          <w:rFonts w:ascii="Times New Roman" w:eastAsia="Calibri" w:hAnsi="Times New Roman"/>
          <w:sz w:val="20"/>
        </w:rPr>
      </w:pPr>
    </w:p>
    <w:p w14:paraId="68060855" w14:textId="77777777" w:rsidR="00B9442D" w:rsidRPr="00D67AAD" w:rsidRDefault="00B9442D" w:rsidP="00B9442D">
      <w:pPr>
        <w:numPr>
          <w:ilvl w:val="0"/>
          <w:numId w:val="1"/>
        </w:numPr>
        <w:spacing w:after="200" w:line="276" w:lineRule="auto"/>
        <w:ind w:left="0" w:firstLine="0"/>
        <w:contextualSpacing/>
        <w:jc w:val="left"/>
        <w:rPr>
          <w:rFonts w:ascii="Times New Roman" w:eastAsia="Calibri" w:hAnsi="Times New Roman"/>
          <w:b/>
          <w:sz w:val="20"/>
          <w:u w:val="single"/>
        </w:rPr>
      </w:pPr>
      <w:r w:rsidRPr="00D67AAD">
        <w:rPr>
          <w:rFonts w:ascii="Times New Roman" w:eastAsia="Calibri" w:hAnsi="Times New Roman"/>
          <w:b/>
          <w:sz w:val="20"/>
          <w:u w:val="single"/>
        </w:rPr>
        <w:t>Права и обязанности Организатора</w:t>
      </w:r>
    </w:p>
    <w:p w14:paraId="4A7A8FCD" w14:textId="77777777" w:rsidR="00B9442D" w:rsidRPr="00D67AAD" w:rsidRDefault="00B9442D" w:rsidP="00B9442D">
      <w:pPr>
        <w:numPr>
          <w:ilvl w:val="1"/>
          <w:numId w:val="1"/>
        </w:numPr>
        <w:spacing w:after="200" w:line="276" w:lineRule="auto"/>
        <w:ind w:left="0" w:firstLine="0"/>
        <w:contextualSpacing/>
        <w:jc w:val="left"/>
        <w:rPr>
          <w:rFonts w:ascii="Times New Roman" w:eastAsia="Calibri" w:hAnsi="Times New Roman"/>
          <w:sz w:val="20"/>
        </w:rPr>
      </w:pPr>
      <w:r w:rsidRPr="00D67AAD">
        <w:rPr>
          <w:rFonts w:ascii="Times New Roman" w:eastAsia="Calibri" w:hAnsi="Times New Roman"/>
          <w:sz w:val="20"/>
        </w:rPr>
        <w:t>Организатор обязуется</w:t>
      </w:r>
    </w:p>
    <w:p w14:paraId="5AEB8D07"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lastRenderedPageBreak/>
        <w:t>3.1.1. оказать Пользователю услуги по предоставлению в пользование Оборудования, необходимого для обеспечения доступа к Игре, а также по предоставлению доступа непосредственно к Игре.</w:t>
      </w:r>
    </w:p>
    <w:p w14:paraId="198E326B"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3.1.2.  подготовить Оборудования и предоставить доступ к Игре с помощью этого Оборудования.</w:t>
      </w:r>
    </w:p>
    <w:p w14:paraId="7F30E36C" w14:textId="77777777" w:rsidR="00B9442D" w:rsidRPr="00D67AAD" w:rsidRDefault="00B9442D" w:rsidP="00B9442D">
      <w:pPr>
        <w:contextualSpacing/>
        <w:rPr>
          <w:rFonts w:ascii="Times New Roman" w:eastAsia="Calibri" w:hAnsi="Times New Roman"/>
          <w:sz w:val="20"/>
        </w:rPr>
      </w:pPr>
    </w:p>
    <w:p w14:paraId="11919B0D" w14:textId="77777777" w:rsidR="00B9442D" w:rsidRPr="00D67AAD" w:rsidRDefault="00B9442D" w:rsidP="00B9442D">
      <w:pPr>
        <w:numPr>
          <w:ilvl w:val="1"/>
          <w:numId w:val="1"/>
        </w:numPr>
        <w:spacing w:after="200" w:line="276" w:lineRule="auto"/>
        <w:ind w:left="0" w:firstLine="0"/>
        <w:contextualSpacing/>
        <w:jc w:val="left"/>
        <w:rPr>
          <w:rFonts w:ascii="Times New Roman" w:eastAsia="Calibri" w:hAnsi="Times New Roman"/>
          <w:sz w:val="20"/>
        </w:rPr>
      </w:pPr>
      <w:r w:rsidRPr="00D67AAD">
        <w:rPr>
          <w:rFonts w:ascii="Times New Roman" w:eastAsia="Calibri" w:hAnsi="Times New Roman"/>
          <w:sz w:val="20"/>
        </w:rPr>
        <w:t>Организатор вправе</w:t>
      </w:r>
    </w:p>
    <w:p w14:paraId="19F5FC18"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 xml:space="preserve">3.2.1. отказать Пользователю в предоставлении услуги в случаях, если он не соответствует требованиям, указанным в требованиях к Пользователю конкретной Игры, указанной в ее описании, а также, если он имеет ограничения, указанные в разделе «Правила пользования Оборудованием и Игрой» настоящего документа. </w:t>
      </w:r>
    </w:p>
    <w:p w14:paraId="0CD4EB4E"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3.2.2. отказать Пользователю в оказании услуг в случае неоплаты;</w:t>
      </w:r>
    </w:p>
    <w:p w14:paraId="5F53C6DB" w14:textId="77777777" w:rsidR="00B9442D" w:rsidRPr="00D67AAD" w:rsidRDefault="00B9442D" w:rsidP="00B9442D">
      <w:pPr>
        <w:contextualSpacing/>
        <w:rPr>
          <w:rFonts w:ascii="Times New Roman" w:eastAsia="Calibri" w:hAnsi="Times New Roman"/>
          <w:sz w:val="20"/>
        </w:rPr>
      </w:pPr>
      <w:r w:rsidRPr="00D67AAD">
        <w:rPr>
          <w:rFonts w:ascii="Times New Roman" w:eastAsia="Calibri" w:hAnsi="Times New Roman"/>
          <w:sz w:val="20"/>
        </w:rPr>
        <w:t>3.2.3. отказать Пользователю в допуске в Помещение для проведения Игры в случае несоблюдения Клиентом правил пользования Оборудованием и Игрой, установленных настоящими правилами;</w:t>
      </w:r>
    </w:p>
    <w:p w14:paraId="2C00B041" w14:textId="77777777" w:rsidR="00B9442D" w:rsidRPr="00D67AAD" w:rsidRDefault="00B9442D" w:rsidP="00B9442D">
      <w:pPr>
        <w:contextualSpacing/>
        <w:rPr>
          <w:rFonts w:ascii="Times New Roman" w:eastAsia="Calibri" w:hAnsi="Times New Roman"/>
          <w:sz w:val="20"/>
        </w:rPr>
      </w:pPr>
    </w:p>
    <w:p w14:paraId="31766849" w14:textId="77777777" w:rsidR="00B9442D" w:rsidRPr="00D67AAD" w:rsidRDefault="00B9442D" w:rsidP="00B9442D">
      <w:pPr>
        <w:numPr>
          <w:ilvl w:val="0"/>
          <w:numId w:val="1"/>
        </w:numPr>
        <w:spacing w:after="200" w:line="276" w:lineRule="auto"/>
        <w:ind w:left="0" w:firstLine="0"/>
        <w:contextualSpacing/>
        <w:jc w:val="left"/>
        <w:rPr>
          <w:rFonts w:ascii="Times New Roman" w:eastAsia="Calibri" w:hAnsi="Times New Roman"/>
          <w:b/>
          <w:sz w:val="20"/>
          <w:u w:val="single"/>
        </w:rPr>
      </w:pPr>
      <w:r w:rsidRPr="00D67AAD">
        <w:rPr>
          <w:rFonts w:ascii="Times New Roman" w:eastAsia="Calibri" w:hAnsi="Times New Roman"/>
          <w:b/>
          <w:sz w:val="20"/>
          <w:u w:val="single"/>
        </w:rPr>
        <w:t>Правила пользования Оборудованием и Игрой</w:t>
      </w:r>
    </w:p>
    <w:p w14:paraId="268B749D"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 На время Игры Организатор в лице своего представителя, находящегося в Помещении, предоставляет во временное пользование Пользователю Игры и Оборудование в соответствии с видом выбранной Игры.</w:t>
      </w:r>
    </w:p>
    <w:p w14:paraId="4F05786F"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4.2. Оборудование может быть использовано Пользователем Игры только для получения доступа к Игре и не может быть использовано для других целей.</w:t>
      </w:r>
    </w:p>
    <w:p w14:paraId="1FEA2C84"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4.3. Оборудование не может быть передано Пользователем Игры третьим лицам.</w:t>
      </w:r>
    </w:p>
    <w:p w14:paraId="75BA96E5"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4.4. Принимая условия настоящих Правил, Пользователь Игры соглашается с тем, что имеет возможность пользоваться Оборудованием и гарантирует, что он не страдает тяжелыми физическими заболеваниями (в том числе сердечная недостаточность, аритмия), при которых пользование Оборудованием может негативным образом сказаться на состоянии здоровья Пользователя, также он гарантирует, что не находится в тяжелом психическом состоянии (в том числе стрессовая ситуация, тревожное  состоянии, фобии) и не страдает психическими расстройствами (в том числе шизофрения  и аффективные расстройства), равно как Пользователь Игры не находится в состоянии беременности.</w:t>
      </w:r>
    </w:p>
    <w:p w14:paraId="123BD252"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4.5. Запрещено использовать Оборудование, если Пользователь Игры болен, находится в уставшем или стрессовом состоянии, а равно как под воздействием лекарственных средств, влияющих на реакции организма, психотропных и/или наркотических средств, алкоголя, а равно если Пользователь чувствует недомогание, так как это может негативным образом сказаться на состоянии физического или психического здоровья Пользователя Игры.</w:t>
      </w:r>
    </w:p>
    <w:p w14:paraId="1C004279"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4.6. Пользователь Игры признает и соглашается, что проинформирован о </w:t>
      </w:r>
      <w:proofErr w:type="gramStart"/>
      <w:r w:rsidRPr="00D67AAD">
        <w:rPr>
          <w:rFonts w:ascii="Times New Roman" w:eastAsia="Calibri" w:hAnsi="Times New Roman"/>
          <w:sz w:val="20"/>
        </w:rPr>
        <w:t>том,  что</w:t>
      </w:r>
      <w:proofErr w:type="gramEnd"/>
      <w:r w:rsidRPr="00D67AAD">
        <w:rPr>
          <w:rFonts w:ascii="Times New Roman" w:eastAsia="Calibri" w:hAnsi="Times New Roman"/>
          <w:sz w:val="20"/>
        </w:rPr>
        <w:t xml:space="preserve"> пользование Оборудованием может вызывать эпилептические припадки, судороги, обмороки или сильное головокружение даже у людей, у которых этих состояний в прошлом не наблюдалось. Если у Пользователя Игры в прошлом были такие состояния, Пользователь Игры должен воздержаться от использования Оборудования до консультации с врачом. </w:t>
      </w:r>
    </w:p>
    <w:p w14:paraId="5102D5A7"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4.7. Перед началом пользования Оборудованием Пользователь Игры должен проверить свое размещение в Помещении и разместиться так, чтобы он мог вытянуть руки перед собой, по сторонам и вверх полностью. Несоблюдение этого правила может привести к травмам. </w:t>
      </w:r>
    </w:p>
    <w:p w14:paraId="74CB3C42"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4.8. Пользователь Игры должен эксплуатировать Оборудование в удобной позе, не затягивать его слишком сильно, нажимать кнопки слегка, держать контроллеры крепко и всегда использовать браслеты.  Если Пользователь Игры во время Сеанса почувствовал покалывание, онемение, жесткость, пульсирование или другие неприятные ощущения, он должен незамедлительно прекратить использование Оборудования и сообщить об этом представителю Организатора. Игнорирование требования об использовании браслетов во время использования, может стать причиной травмы.</w:t>
      </w:r>
    </w:p>
    <w:p w14:paraId="33D3B2F4"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4.9. Оборудование может излучать радиоволны, которые могут мешать работе других электронных устройств. Если у Пользователя Игры имеется кардиостимулятор или другое имплантированное медицинское устройство, он должен воздержаться от использования Оборудования, пока не убедится в том, что Оборудование совместимо с его имплантированным медицинским устройством, для чего Пользователь Игры или Клиент должен обратиться к врачу или производителю медицинского устройства. </w:t>
      </w:r>
    </w:p>
    <w:p w14:paraId="5B850199"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4.10. Если Пользователь Игры носит обычные очки для зрения с диоптриями, то шлем, входящий в комплект Оборудования, необходимо надевать поверх очков для зрения с диоптриями.</w:t>
      </w:r>
    </w:p>
    <w:p w14:paraId="189B24F3"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4.11. Оборудование выдается детям до 14 лет только в сопровождении взрослых. Сопровождающий взрослый принимает Оборудование у Организатора и самостоятельно определяет степень возможности пользования Оборудованием и восприятия Игры ребенком и несет ответственность за моральное и физическое состояние ребенка.</w:t>
      </w:r>
    </w:p>
    <w:p w14:paraId="12E53401"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4.12. Содержание Игры может быть интенсивным, захватывающим и казаться очень жизнеподобным и может привести к тому, что мозг и тело Пользователя Игры будут реагировать соответствующим образом. Некоторые виды Игры могут спровоцировать увеличение частоты сердечных сокращений, всплески артериального давления, панические атаки, беспокойство, обмороки и другие неблагоприятные последствия. Если у Пользователя есть история негативных физических или психологических реакций на определенные жизненные обстоятельства, избегайте использования Игры.</w:t>
      </w:r>
    </w:p>
    <w:p w14:paraId="7E08C6E7"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4.13. Пользователь Игры во время Сеанса должен помнить, что моделируемые объекты, такие как мебель, которые могут встречаться в Игре, не существуют в реальном мире, и при взаимодействии с имитируемыми </w:t>
      </w:r>
      <w:r w:rsidRPr="00D67AAD">
        <w:rPr>
          <w:rFonts w:ascii="Times New Roman" w:eastAsia="Calibri" w:hAnsi="Times New Roman"/>
          <w:sz w:val="20"/>
        </w:rPr>
        <w:lastRenderedPageBreak/>
        <w:t>объектами как с реальными могут возникать травмы, например, не Пользователь должен пытаться сесть на виртуальный стул.</w:t>
      </w:r>
    </w:p>
    <w:p w14:paraId="31C38321"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4.14. В случае, если Пользователь Игры, используя Оборудование почувствовал физический или эмоциональный дискомфорт, он должен немедленно прекратить использование Оборудования и/или Игры. Равно как прекратить использование Оборудования и/или Игры, если Пользователь почувствует один или несколько симптомов, указанных ниже:</w:t>
      </w:r>
    </w:p>
    <w:p w14:paraId="348A6287"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судороги, усталость, помутнение сознания, непроизвольные движения, головокружение, дезориентация, тошнота, сонливость или головная боль;</w:t>
      </w:r>
    </w:p>
    <w:p w14:paraId="3BF2B135"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боль или дискомфорт в глазах, слезотечение, подергивание глаз, тики, визуальные аномалии (изменение зрения, помутнение или раздвоение картинки);</w:t>
      </w:r>
    </w:p>
    <w:p w14:paraId="688501C3"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избыточное потоотделение, потеря чувства баланса, нарушение координации движений, любые другие симптому, приводящие к невозможности или болезненности движений.</w:t>
      </w:r>
    </w:p>
    <w:p w14:paraId="51A188EE"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При наступлении симптомов, указанных выше в настоящем пункте, Пользователь должен воздерживаться от вождения автомобиля, управления сложными машинами и механизмами, а равно как от участия в потенциально опасных видах деятельности, до полного восстановления его физического и/или психического состояния.</w:t>
      </w:r>
    </w:p>
    <w:p w14:paraId="3D0EEC4D"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4.15. Запрещается прикасаться к линзам шлема, входящего в комплект Оборудования, протирать их.</w:t>
      </w:r>
    </w:p>
    <w:p w14:paraId="008C17A6"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4.16. В целях обеспечения безопасности Пользователя Игры запрещается пользоваться контроллерами без надевания на руки браслетов, предотвращающих возможность падения контролеров.</w:t>
      </w:r>
    </w:p>
    <w:p w14:paraId="1973EE55"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4.17. Пользователь Игры должен бережно относиться к Оборудованию, переданному ему представителем Организатора. Пользователю Игры запрещается:</w:t>
      </w:r>
    </w:p>
    <w:p w14:paraId="0F8B011C"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оставлять переданное ему Оборудование без присмотра;</w:t>
      </w:r>
    </w:p>
    <w:p w14:paraId="62B64010"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бросать Оборудование, кидать его в предметы и других людей;</w:t>
      </w:r>
    </w:p>
    <w:p w14:paraId="04C48071"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самостоятельно разбирать или пытаться каким-либо иным образом воздействовать на Оборудование, так как результатом такого воздействия может быть выход Оборудования из строя;</w:t>
      </w:r>
    </w:p>
    <w:p w14:paraId="018029F3"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 пытаться самостоятельно осуществить ремонт Оборудования. В случае обнаружения неисправности Пользователь Игры должен незамедлительно обратиться к представителю Организатора, передавшего ему Оборудование. </w:t>
      </w:r>
    </w:p>
    <w:p w14:paraId="2CD5F9EA"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4.18. Организатор не несет ответственность </w:t>
      </w:r>
      <w:proofErr w:type="gramStart"/>
      <w:r w:rsidRPr="00D67AAD">
        <w:rPr>
          <w:rFonts w:ascii="Times New Roman" w:eastAsia="Calibri" w:hAnsi="Times New Roman"/>
          <w:sz w:val="20"/>
        </w:rPr>
        <w:t>за личные вещи Пользователя</w:t>
      </w:r>
      <w:proofErr w:type="gramEnd"/>
      <w:r w:rsidRPr="00D67AAD">
        <w:rPr>
          <w:rFonts w:ascii="Times New Roman" w:eastAsia="Calibri" w:hAnsi="Times New Roman"/>
          <w:sz w:val="20"/>
        </w:rPr>
        <w:t xml:space="preserve"> игры и/или сопровождающего его лица, оставленные им и/или ими в Помещении. Пользователь Игры и/или сопровождающее его лицо несут самостоятельную ответственность за принесенные с собой в Помещение личные вещи. </w:t>
      </w:r>
    </w:p>
    <w:p w14:paraId="27E1470C"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 xml:space="preserve">4.19. Организатор не несет ответственность за здоровье и эмоциональное состояние Пользователя Игры, равно как за возможный дискомфорт, который может испытать Пользователь Игры во время пользования Оборудованием и Сеанса. </w:t>
      </w:r>
    </w:p>
    <w:p w14:paraId="086F6FD1" w14:textId="77777777" w:rsidR="00B9442D" w:rsidRPr="00D67AAD" w:rsidRDefault="00B9442D" w:rsidP="00B9442D">
      <w:pPr>
        <w:rPr>
          <w:rFonts w:ascii="Times New Roman" w:eastAsia="Calibri" w:hAnsi="Times New Roman"/>
          <w:sz w:val="20"/>
        </w:rPr>
      </w:pPr>
      <w:r w:rsidRPr="00D67AAD">
        <w:rPr>
          <w:rFonts w:ascii="Times New Roman" w:eastAsia="Calibri" w:hAnsi="Times New Roman"/>
          <w:sz w:val="20"/>
        </w:rPr>
        <w:t>4.20. Пользователь Игры и сопровождающее лицо соглашаются с тем, что ознакомлены с настоящими правилами Пользования Оборудованием и Игрой. Пользователь и сопровождающее лицо принимают на себя весь риск неблагоприятных последствий пользования Оборудованием и Игрой, в том числе в случае, когда Пользователь игры или сопровождающее лицо скрыли наличие каких-либо заболеваний или состояний, препятствующих пользованию Оборудованием.</w:t>
      </w:r>
    </w:p>
    <w:p w14:paraId="36215598" w14:textId="77777777" w:rsidR="00B9442D" w:rsidRPr="00D67AAD" w:rsidRDefault="00B9442D" w:rsidP="00B9442D">
      <w:pPr>
        <w:rPr>
          <w:rFonts w:ascii="Times New Roman" w:eastAsia="Calibri" w:hAnsi="Times New Roman"/>
          <w:sz w:val="20"/>
        </w:rPr>
      </w:pPr>
    </w:p>
    <w:p w14:paraId="37DD6DF1" w14:textId="77777777" w:rsidR="00B9442D" w:rsidRPr="00D67AAD" w:rsidRDefault="00B9442D" w:rsidP="00B9442D">
      <w:pPr>
        <w:rPr>
          <w:rFonts w:ascii="Times New Roman" w:eastAsia="Calibri" w:hAnsi="Times New Roman"/>
          <w:b/>
          <w:sz w:val="20"/>
          <w:u w:val="single"/>
        </w:rPr>
      </w:pPr>
      <w:r w:rsidRPr="00D67AAD">
        <w:rPr>
          <w:rFonts w:ascii="Times New Roman" w:eastAsia="Calibri" w:hAnsi="Times New Roman"/>
          <w:b/>
          <w:sz w:val="20"/>
        </w:rPr>
        <w:t xml:space="preserve">5.   </w:t>
      </w:r>
      <w:r w:rsidRPr="00D67AAD">
        <w:rPr>
          <w:rFonts w:ascii="Times New Roman" w:eastAsia="Calibri" w:hAnsi="Times New Roman"/>
          <w:b/>
          <w:sz w:val="20"/>
          <w:u w:val="single"/>
        </w:rPr>
        <w:t>Прочие условия</w:t>
      </w:r>
    </w:p>
    <w:p w14:paraId="44CF7DE2" w14:textId="77777777" w:rsidR="00B9442D" w:rsidRPr="003C6D9E" w:rsidRDefault="00B9442D" w:rsidP="00B9442D">
      <w:pPr>
        <w:rPr>
          <w:rFonts w:ascii="Times New Roman" w:eastAsia="Calibri" w:hAnsi="Times New Roman"/>
          <w:sz w:val="20"/>
        </w:rPr>
      </w:pPr>
      <w:r w:rsidRPr="00D67AAD">
        <w:rPr>
          <w:rFonts w:ascii="Times New Roman" w:eastAsia="Calibri" w:hAnsi="Times New Roman"/>
          <w:sz w:val="20"/>
        </w:rPr>
        <w:t>5.1</w:t>
      </w:r>
      <w:r w:rsidRPr="003C6D9E">
        <w:rPr>
          <w:rFonts w:ascii="Times New Roman" w:eastAsia="Calibri" w:hAnsi="Times New Roman"/>
          <w:sz w:val="20"/>
        </w:rPr>
        <w:t>.  В случае неоказания или ненадлежащего оказания услуги по вине Организатора, стоимость Сертификата подлежит возврату оплатившему его лицу в полном объёме</w:t>
      </w:r>
    </w:p>
    <w:p w14:paraId="671D1DF1" w14:textId="77777777" w:rsidR="00B9442D" w:rsidRPr="00DC14A2" w:rsidRDefault="00B9442D" w:rsidP="00B9442D">
      <w:pPr>
        <w:rPr>
          <w:rFonts w:ascii="Times New Roman" w:eastAsia="Calibri" w:hAnsi="Times New Roman"/>
          <w:sz w:val="20"/>
        </w:rPr>
      </w:pPr>
      <w:r w:rsidRPr="00DC14A2">
        <w:rPr>
          <w:rFonts w:ascii="Times New Roman" w:eastAsia="Calibri" w:hAnsi="Times New Roman"/>
          <w:sz w:val="20"/>
        </w:rPr>
        <w:t>5.2. Организатор не несёт ответственности перед лицом, оплатившим Сертификат, и не выплачивает ему никакого возмещения за расходы, понесенные таким лицом, в случае невозможности осуществления Организатором принятых на себя обязательств, в том числе вследствие</w:t>
      </w:r>
    </w:p>
    <w:p w14:paraId="63129465" w14:textId="77777777" w:rsidR="00B9442D" w:rsidRPr="00DC14A2" w:rsidRDefault="00B9442D" w:rsidP="00B9442D">
      <w:pPr>
        <w:rPr>
          <w:rFonts w:ascii="Times New Roman" w:eastAsia="Calibri" w:hAnsi="Times New Roman"/>
          <w:sz w:val="20"/>
        </w:rPr>
      </w:pPr>
      <w:r w:rsidRPr="00DC14A2">
        <w:rPr>
          <w:rFonts w:ascii="Times New Roman" w:eastAsia="Calibri" w:hAnsi="Times New Roman"/>
          <w:sz w:val="20"/>
        </w:rPr>
        <w:t>• несоблюдения Пользователем установленных требований к Пользователю Игры и настоящих Правил. В этом случае Организатор имеет право не возвращать стоимость Сертификата,</w:t>
      </w:r>
    </w:p>
    <w:p w14:paraId="5AD3CB78" w14:textId="77777777" w:rsidR="00B9442D" w:rsidRPr="00D67AAD" w:rsidRDefault="00B9442D" w:rsidP="00B9442D">
      <w:pPr>
        <w:rPr>
          <w:rFonts w:ascii="Times New Roman" w:eastAsia="Calibri" w:hAnsi="Times New Roman"/>
          <w:sz w:val="20"/>
        </w:rPr>
      </w:pPr>
      <w:r w:rsidRPr="00DC14A2">
        <w:rPr>
          <w:rFonts w:ascii="Times New Roman" w:eastAsia="Calibri" w:hAnsi="Times New Roman"/>
          <w:sz w:val="20"/>
        </w:rPr>
        <w:t>• в случаях создания непреодолимых препятствий в результате действий органов власти или третьих лиц.</w:t>
      </w:r>
    </w:p>
    <w:p w14:paraId="0A31A033" w14:textId="77777777" w:rsidR="004957FD" w:rsidRDefault="004957FD"/>
    <w:sectPr w:rsidR="00495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EF" w:usb1="C0007841" w:usb2="00000009" w:usb3="00000000" w:csb0="000001FF" w:csb1="00000000"/>
  </w:font>
  <w:font w:name="Segoe UI">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4BC"/>
    <w:multiLevelType w:val="multilevel"/>
    <w:tmpl w:val="E8C4432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2D"/>
    <w:rsid w:val="00164147"/>
    <w:rsid w:val="004957FD"/>
    <w:rsid w:val="005F49D6"/>
    <w:rsid w:val="00B9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956B"/>
  <w15:chartTrackingRefBased/>
  <w15:docId w15:val="{7245D4F8-1288-46ED-BE5A-64B7220F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42D"/>
    <w:pPr>
      <w:spacing w:after="0" w:line="240" w:lineRule="auto"/>
      <w:jc w:val="both"/>
    </w:pPr>
    <w:rPr>
      <w:rFonts w:ascii="Times New Roman CYR" w:eastAsia="Times New Roman" w:hAnsi="Times New Roman CY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9442D"/>
    <w:rPr>
      <w:sz w:val="16"/>
    </w:rPr>
  </w:style>
  <w:style w:type="paragraph" w:styleId="CommentText">
    <w:name w:val="annotation text"/>
    <w:basedOn w:val="Normal"/>
    <w:link w:val="CommentTextChar"/>
    <w:semiHidden/>
    <w:rsid w:val="00B9442D"/>
    <w:rPr>
      <w:sz w:val="20"/>
    </w:rPr>
  </w:style>
  <w:style w:type="character" w:customStyle="1" w:styleId="CommentTextChar">
    <w:name w:val="Comment Text Char"/>
    <w:basedOn w:val="DefaultParagraphFont"/>
    <w:link w:val="CommentText"/>
    <w:semiHidden/>
    <w:rsid w:val="00B9442D"/>
    <w:rPr>
      <w:rFonts w:ascii="Times New Roman CYR" w:eastAsia="Times New Roman" w:hAnsi="Times New Roman CYR" w:cs="Times New Roman"/>
      <w:sz w:val="20"/>
      <w:szCs w:val="20"/>
    </w:rPr>
  </w:style>
  <w:style w:type="paragraph" w:styleId="BalloonText">
    <w:name w:val="Balloon Text"/>
    <w:basedOn w:val="Normal"/>
    <w:link w:val="BalloonTextChar"/>
    <w:uiPriority w:val="99"/>
    <w:semiHidden/>
    <w:unhideWhenUsed/>
    <w:rsid w:val="00B94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2D"/>
    <w:rPr>
      <w:rFonts w:ascii="Segoe UI" w:eastAsia="Times New Roman" w:hAnsi="Segoe UI" w:cs="Segoe UI"/>
      <w:sz w:val="18"/>
      <w:szCs w:val="18"/>
    </w:rPr>
  </w:style>
  <w:style w:type="table" w:styleId="TableGrid">
    <w:name w:val="Table Grid"/>
    <w:basedOn w:val="TableNormal"/>
    <w:uiPriority w:val="39"/>
    <w:rsid w:val="00B9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1985</Words>
  <Characters>11316</Characters>
  <Application>Microsoft Macintosh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 Ogarkina</dc:creator>
  <cp:keywords/>
  <dc:description/>
  <cp:lastModifiedBy>Vadim Vereschagin</cp:lastModifiedBy>
  <cp:revision>2</cp:revision>
  <dcterms:created xsi:type="dcterms:W3CDTF">2017-09-25T12:03:00Z</dcterms:created>
  <dcterms:modified xsi:type="dcterms:W3CDTF">2017-09-25T12:03:00Z</dcterms:modified>
</cp:coreProperties>
</file>